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Договор строительного подряда</w:t>
      </w:r>
    </w:p>
    <w:p>
      <w:pPr>
        <w:pStyle w:val="Heading1"/>
      </w:pPr>
      <w:r>
        <w:t>Стороны и предмет</w:t>
      </w:r>
    </w:p>
    <w:p>
      <w:r>
        <w:t>г. [город], [дата]. [Полное наименование, ИНН, ОГРН], в лице [ФИО, полномочия], далее Заказчик, и [данные Подрядчика], в лице [ФИО, полномочия], заключили договор № [номер]. Подрядчик обязуется выполнить [вид строительства, конкретный результат] на объекте [адрес, кадастровый номер при наличии], а Заказчик — обеспечить предусмотренные договором условия, принять результат и оплатить его.</w:t>
      </w:r>
    </w:p>
    <w:p>
      <w:r>
        <w:t>Состав, объём и границы работ устанавливаются техническим заданием (приложение № 1), проектной документацией [шифр, версия] и перечнем работ. Работы вне согласованного состава выполняются после письменного согласования, кроме случаев, прямо установленных законом.</w:t>
      </w:r>
    </w:p>
    <w:p>
      <w:pPr>
        <w:pStyle w:val="Heading1"/>
      </w:pPr>
      <w:r>
        <w:t>Сроки и обеспечение работ</w:t>
      </w:r>
    </w:p>
    <w:p>
      <w:r>
        <w:t>Начало работ: [дата]; окончание: [дата]. Этапы и контрольные точки: [этап, результат, дата]. Заказчик передаёт площадку, доступ, исходные данные и документацию по акту до [дата]. Ответственный за разрешения и подключения: [сторона, перечень]. Режим работ и ограничения: [условия].</w:t>
      </w:r>
    </w:p>
    <w:p>
      <w:r>
        <w:t>Материалы и оборудование предоставляет [сторона] согласно спецификации. Подрядчик проверяет пригодность предоставленного, обеспечивает безопасное производство работ, сохранность переданного имущества, уборку и обращение с отходами. О препятствиях, опасных указаниях и непригодных материалах он своевременно письменно предупреждает Заказчика и действует по закону.</w:t>
      </w:r>
    </w:p>
    <w:p>
      <w:pPr>
        <w:pStyle w:val="Heading1"/>
      </w:pPr>
      <w:r>
        <w:t>Цена и расчёты</w:t>
      </w:r>
    </w:p>
    <w:p>
      <w:r>
        <w:t>Цена договора: [сумма цифрами и прописью] руб.; НДС: [ставка и сумма либо основание отсутствия]. Цена является [твёрдой/приблизительной — выбрать]. Аванс: [сумма, срок, назначение]. Этапные платежи: [сумма/порядок определения, документ-основание, срок]. Окончательный расчёт: [условия, срок]. Изменения цены и состава работ оформляются письменно с учётом применимых норм закона.</w:t>
      </w:r>
    </w:p>
    <w:p>
      <w:pPr>
        <w:pStyle w:val="Heading1"/>
      </w:pPr>
      <w:r>
        <w:t>Качество и приёмка</w:t>
      </w:r>
    </w:p>
    <w:p>
      <w:r>
        <w:t>Требования к качеству: [проект, применимые нормативы, критерии и допуски]. Скрытые работы предъявляются до закрытия с уведомлением за [срок]. Подрядчик передаёт [акты, протоколы испытаний, схемы, паспорта, инструкции]. О готовности этапа уведомляет по [согласованный канал]. Заказчик организует осмотр в [срок], подписывает акт либо передаёт конкретный перечень замечаний.</w:t>
      </w:r>
    </w:p>
    <w:p>
      <w:r>
        <w:t>Недостатки фиксируются с указанием места, критерия, доказательств и согласованного срока устранения. Гарантийный срок: [период и начало исчисления]. Порядок обращения: [адрес, способ, контакт]. Условия договора не исключают обязательных гарантий и ответственности по закону.</w:t>
      </w:r>
    </w:p>
    <w:p>
      <w:pPr>
        <w:pStyle w:val="Heading1"/>
      </w:pPr>
      <w:r>
        <w:t>Ответственность и завершение договора</w:t>
      </w:r>
    </w:p>
    <w:p>
      <w:r>
        <w:t>За нарушение обязательств стороны отвечают в соответствии с законом и согласованными условиями: [вид нарушения, ставка/сумма, база, предел — заполнить без противоречия закону]. Обстоятельства непреодолимой силы подтверждаются доказательствами; уведомление направляется в [срок]. Споры обсуждаются по письменной претензии с учётом обязательного досудебного порядка, если он применим.</w:t>
      </w:r>
    </w:p>
    <w:p>
      <w:r>
        <w:t>Изменение и прекращение договора, передача незавершённого результата, возврат материалов и расчёты оформляются с учётом закона. Юридически значимые сообщения: [адреса, порядок электронного обмена и идентификации отправителя]. Приложения: техническое задание, график, спецификация материалов, перечень передаваемых документов. Реквизиты, банковские счета и подписи сторон: [заполнить].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4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строительного подряда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