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на технический надзор</w:t>
      </w:r>
    </w:p>
    <w:p>
      <w:r>
        <w:t>Город [________]. Дата заключения [________]. Заказчик: [ФИО / наименование, статус, адрес, реквизиты], представитель [________], основание полномочий [________]. Исполнитель: [ФИО / наименование, статус, ИНН, ОГРН/ОГРНИП при наличии, адрес], представитель [________]. Совместно именуются сторонами. Назначение заказа: [личные нужды / предпринимательская деятельность].</w:t>
      </w:r>
    </w:p>
    <w:p>
      <w:r>
        <w:t>Объект исполнения: [полный адрес, помещение или участок, этаж, кадастровый номер при необходимости].</w:t>
      </w:r>
    </w:p>
    <w:p>
      <w:pPr>
        <w:pStyle w:val="Heading1"/>
      </w:pPr>
      <w:r>
        <w:t>1  Предмет и согласованный результат</w:t>
      </w:r>
    </w:p>
    <w:p>
      <w:r>
        <w:t>Исполнитель оказывает услуги контроля ремонта объекта [________] в пределах задания: осмотр [________], проверка документации [________], измерения [________], участие в приёмке [________]. Частота плановых выездов и порядок внепланового вызова: [________]. Услуга не означает постоянное присутствие, если оно отдельно не согласовано.</w:t>
      </w:r>
    </w:p>
    <w:p>
      <w:r>
        <w:t>По каждому выезду составляется отчёт с датой, зонами осмотра, доступными конструкциями, выявленными отклонениями, фотографиями и рекомендациями. Проверка скрытых участков возможна при своевременном извещении и доступе; невозможность проверки отражается в отчёте. Инструментальные исследования и лабораторные испытания перечисляются отдельно.</w:t>
      </w:r>
    </w:p>
    <w:p>
      <w:r>
        <w:t>Полномочия по подписанию актов, выдаче обязательных указаний и представлению заказчика подтверждаются отдельным документом. Если требуется строительный контроль в установленном законом порядке, стороны отдельно проверяют требования к участникам и документации. Исполнитель отвечает за свои услуги, но не подменяет ответственность подрядчика за выполненные работы.</w:t>
      </w:r>
    </w:p>
    <w:p>
      <w:pPr>
        <w:pStyle w:val="Heading1"/>
      </w:pPr>
      <w:r>
        <w:t>2  Сроки и условия доступа</w:t>
      </w:r>
    </w:p>
    <w:p>
      <w:r>
        <w:t>Начало исполнения: [дата]; окончание: [дата]. Промежуточные этапы и даты приведены в приложении № [________]. Заказчик обеспечивает согласованный доступ и передаёт исходные документы по перечню. При выявлении препятствий исполнитель письменно сообщает причины, затронутые операции и предлагаемое решение. Изменение графика оформляется соглашением либо производится в предусмотренном законом порядке; сообщение о препятствии само по себе не устанавливает новый срок.</w:t>
      </w:r>
    </w:p>
    <w:p>
      <w:pPr>
        <w:pStyle w:val="Heading1"/>
      </w:pPr>
      <w:r>
        <w:t>3  Цена и расчёты</w:t>
      </w:r>
    </w:p>
    <w:p>
      <w:r>
        <w:t>Цена договора составляет [________] рублей; НДС [указать применимый режим]. Цена является [твёрдой / приблизительной — выбрать]. Аванс [________], платежи за этапы [________], окончательный расчёт [________]. Основание и срок каждого платежа: [________]. Получение денег подтверждается предусмотренными законом документами. Дополнительный объём и изменение цены согласуются до исполнения письменно; дополнительные платные работы без необходимого согласия заказчика не навязываются.</w:t>
      </w:r>
    </w:p>
    <w:p>
      <w:pPr>
        <w:pStyle w:val="Heading1"/>
      </w:pPr>
      <w:r>
        <w:t>4  Материалы и изменения</w:t>
      </w:r>
    </w:p>
    <w:p>
      <w:r>
        <w:t>Материалы, оборудование и исходные данные предоставляет [________] по перечню № [________]. Передача оформляется записью о количестве, состоянии и комплектности. Исполнитель проверяет пригодность в пределах профессиональной компетенции, предупреждает о выявленных рисках и согласует замену. Остатки и документы передаются заказчику с отчётом. Любое изменение задания содержит описание, влияние на сроки и цену, дату и подтверждение уполномоченных сторон.</w:t>
      </w:r>
    </w:p>
    <w:p>
      <w:pPr>
        <w:pStyle w:val="Heading1"/>
      </w:pPr>
      <w:r>
        <w:t>5  Передача и приёмка</w:t>
      </w:r>
    </w:p>
    <w:p>
      <w:r>
        <w:t>Исполнитель направляет уведомление о готовности по согласованному адресу и передаёт результат с документами по перечню. Срок совместного осмотра: [________]. В акте отражаются фактический объём и обнаруженные недостатки, способ и срок их устранения. При разногласиях составляется перечень позиций и доказательств. Подписание акта не исключает предусмотренных законом требований в отношении скрытых недостатков. Молчание заказчика не подменяет предусмотренную законом процедуру сдачи.</w:t>
      </w:r>
    </w:p>
    <w:p>
      <w:pPr>
        <w:pStyle w:val="Heading1"/>
      </w:pPr>
      <w:r>
        <w:t>6  Качество  ответственность и гарантия</w:t>
      </w:r>
    </w:p>
    <w:p>
      <w:r>
        <w:t>Требования к качеству определяются заданием, обязательными нормами и согласованными характеристиками. Договорная гарантия: [срок, начало исчисления, перечень результатов]. Обращения о недостатках направляются [________]. Исполнитель рассматривает требования и исполняет обязанности в применимые сроки. Договорная гарантия и приёмка не сокращают обязательные права потребителя. Ответственность за просрочку, недостатки и причинённый ущерб определяется законом и дополнительными согласованными условиями, не ухудшающими обязательные гарантии.</w:t>
      </w:r>
    </w:p>
    <w:p>
      <w:pPr>
        <w:pStyle w:val="Heading1"/>
      </w:pPr>
      <w:r>
        <w:t>7  Связь  прекращение и споры</w:t>
      </w:r>
    </w:p>
    <w:p>
      <w:r>
        <w:t>Адреса для уведомлений: заказчик [________], исполнитель [________]; уполномоченные контакты [________]. Стороны сохраняют подтверждения отправки и получения. Прекращение допускается по соглашению и предусмотренным законом основаниям. При отказе потребителя, не связанном с нарушением обязательств исполнителем, применяются законные правила о фактически понесённых расходах; размер удержания подтверждается документами, автоматический штраф за отказ не устанавливается. Стороны сверяют расчёты и возвращают подлежащее возврату имущество. Споры разрешаются с соблюдением применимого порядка; установленное законом право потребителя выбирать подсудность сохраняется.</w:t>
      </w:r>
    </w:p>
    <w:p>
      <w:pPr>
        <w:pStyle w:val="Heading1"/>
      </w:pPr>
      <w:r>
        <w:t>8  Приложения и подписи</w:t>
      </w:r>
    </w:p>
    <w:p>
      <w:r>
        <w:t>Приложения: задание № [________]; график № [________]; спецификация № [________]; иные документы [________]. Экземпляр договора и подписанных приложений передан каждой стороне. Заказчик: [реквизиты, ФИО, подпись, дата]. Исполнитель: [реквизиты, ФИО, подпись, дата].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технический надзор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