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Учебный пример сметы</w:t>
      </w:r>
    </w:p>
    <w:p>
      <w:r>
        <w:t>Штукатурка стен одной комнаты</w:t>
      </w:r>
    </w:p>
    <w:p>
      <w:r>
        <w:t>Этот образец показывает расчет двух строк сметы: работы и материала. Итог учебного фрагмента составляет 41 810 руб. Все данные синтетические, цены условные.</w:t>
      </w:r>
    </w:p>
    <w:p>
      <w:pPr>
        <w:pStyle w:val="Heading1"/>
      </w:pPr>
      <w:r>
        <w:t>Размеры и площадь стен</w:t>
      </w:r>
    </w:p>
    <w:p>
      <w:r>
        <w:t>Длина комнаты — 3 м, ширина — 4 м, высота — 2,7 м. Суммарная площадь проемов — 3,69 м².</w:t>
      </w:r>
    </w:p>
    <w:p>
      <w:r>
        <w:t>Стены до вычета проемов: 2 × (3 + 4) × 2,7 = 37,80 м².</w:t>
        <w:br/>
        <w:t>Стены после вычета проемов: 37,80 − 3,69 = 34,11 м².</w:t>
      </w:r>
    </w:p>
    <w:p>
      <w:pPr>
        <w:pStyle w:val="Heading1"/>
      </w:pPr>
      <w:r>
        <w:t>Работа и материал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8"/>
        <w:gridCol w:w="1020"/>
        <w:gridCol w:w="1247"/>
        <w:gridCol w:w="1757"/>
        <w:gridCol w:w="2381"/>
      </w:tblGrid>
      <w:tr>
        <w:tc>
          <w:tcPr>
            <w:tcW w:type="dxa" w:w="3458"/>
            <w:shd w:fill="E8F0ED"/>
          </w:tcPr>
          <w:p>
            <w:pPr>
              <w:spacing w:after="160" w:before="160"/>
            </w:pPr>
            <w:r>
              <w:rPr>
                <w:b/>
                <w:sz w:val="20"/>
              </w:rPr>
              <w:t>Наименование</w:t>
            </w:r>
          </w:p>
        </w:tc>
        <w:tc>
          <w:tcPr>
            <w:tcW w:type="dxa" w:w="1020"/>
            <w:shd w:fill="E8F0ED"/>
          </w:tcPr>
          <w:p>
            <w:pPr>
              <w:spacing w:after="160" w:before="160"/>
            </w:pPr>
            <w:r>
              <w:rPr>
                <w:b/>
                <w:sz w:val="20"/>
              </w:rPr>
              <w:t>Ед.</w:t>
            </w:r>
          </w:p>
        </w:tc>
        <w:tc>
          <w:tcPr>
            <w:tcW w:type="dxa" w:w="1247"/>
            <w:shd w:fill="E8F0ED"/>
          </w:tcPr>
          <w:p>
            <w:pPr>
              <w:spacing w:after="160" w:before="160"/>
              <w:jc w:val="right"/>
            </w:pPr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1757"/>
            <w:shd w:fill="E8F0ED"/>
          </w:tcPr>
          <w:p>
            <w:pPr>
              <w:spacing w:after="160" w:before="160"/>
              <w:jc w:val="right"/>
            </w:pPr>
            <w:r>
              <w:rPr>
                <w:b/>
                <w:sz w:val="20"/>
              </w:rPr>
              <w:t>Цена, руб.</w:t>
            </w:r>
          </w:p>
        </w:tc>
        <w:tc>
          <w:tcPr>
            <w:tcW w:type="dxa" w:w="2381"/>
            <w:shd w:fill="E8F0ED"/>
          </w:tcPr>
          <w:p>
            <w:pPr>
              <w:spacing w:after="160" w:before="160"/>
              <w:jc w:val="right"/>
            </w:pPr>
            <w:r>
              <w:rPr>
                <w:b/>
                <w:sz w:val="20"/>
              </w:rPr>
              <w:t>Сумма, руб.</w:t>
            </w:r>
          </w:p>
        </w:tc>
      </w:tr>
      <w:tr>
        <w:tc>
          <w:tcPr>
            <w:tcW w:type="dxa" w:w="3458"/>
          </w:tcPr>
          <w:p>
            <w:pPr>
              <w:spacing w:after="160" w:before="160"/>
            </w:pPr>
            <w:r>
              <w:rPr>
                <w:b w:val="0"/>
                <w:sz w:val="20"/>
              </w:rPr>
              <w:t>Штукатурка стен</w:t>
            </w:r>
          </w:p>
        </w:tc>
        <w:tc>
          <w:tcPr>
            <w:tcW w:type="dxa" w:w="1020"/>
          </w:tcPr>
          <w:p>
            <w:pPr>
              <w:spacing w:after="160" w:before="160"/>
            </w:pPr>
            <w:r>
              <w:rPr>
                <w:b w:val="0"/>
                <w:sz w:val="20"/>
              </w:rPr>
              <w:t>м²</w:t>
            </w:r>
          </w:p>
        </w:tc>
        <w:tc>
          <w:tcPr>
            <w:tcW w:type="dxa" w:w="1247"/>
          </w:tcPr>
          <w:p>
            <w:pPr>
              <w:spacing w:after="160" w:before="160"/>
              <w:jc w:val="right"/>
            </w:pPr>
            <w:r>
              <w:rPr>
                <w:b w:val="0"/>
                <w:sz w:val="20"/>
              </w:rPr>
              <w:t>34,11</w:t>
            </w:r>
          </w:p>
        </w:tc>
        <w:tc>
          <w:tcPr>
            <w:tcW w:type="dxa" w:w="1757"/>
          </w:tcPr>
          <w:p>
            <w:pPr>
              <w:spacing w:after="160" w:before="160"/>
              <w:jc w:val="right"/>
            </w:pPr>
            <w:r>
              <w:rPr>
                <w:b w:val="0"/>
                <w:sz w:val="20"/>
              </w:rPr>
              <w:t>1 000,00</w:t>
            </w:r>
          </w:p>
        </w:tc>
        <w:tc>
          <w:tcPr>
            <w:tcW w:type="dxa" w:w="2381"/>
          </w:tcPr>
          <w:p>
            <w:pPr>
              <w:spacing w:after="160" w:before="160"/>
              <w:jc w:val="right"/>
            </w:pPr>
            <w:r>
              <w:rPr>
                <w:b w:val="0"/>
                <w:sz w:val="20"/>
              </w:rPr>
              <w:t>34 110,00</w:t>
            </w:r>
          </w:p>
        </w:tc>
      </w:tr>
      <w:tr>
        <w:tc>
          <w:tcPr>
            <w:tcW w:type="dxa" w:w="3458"/>
          </w:tcPr>
          <w:p>
            <w:pPr>
              <w:spacing w:after="160" w:before="160"/>
            </w:pPr>
            <w:r>
              <w:rPr>
                <w:b w:val="0"/>
                <w:sz w:val="20"/>
              </w:rPr>
              <w:t>Штукатурная смесь</w:t>
            </w:r>
          </w:p>
        </w:tc>
        <w:tc>
          <w:tcPr>
            <w:tcW w:type="dxa" w:w="1020"/>
          </w:tcPr>
          <w:p>
            <w:pPr>
              <w:spacing w:after="160" w:before="160"/>
            </w:pPr>
            <w:r>
              <w:rPr>
                <w:b w:val="0"/>
                <w:sz w:val="20"/>
              </w:rPr>
              <w:t>мешок</w:t>
            </w:r>
          </w:p>
        </w:tc>
        <w:tc>
          <w:tcPr>
            <w:tcW w:type="dxa" w:w="1247"/>
          </w:tcPr>
          <w:p>
            <w:pPr>
              <w:spacing w:after="160" w:before="160"/>
              <w:jc w:val="right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1757"/>
          </w:tcPr>
          <w:p>
            <w:pPr>
              <w:spacing w:after="160" w:before="160"/>
              <w:jc w:val="right"/>
            </w:pPr>
            <w:r>
              <w:rPr>
                <w:b w:val="0"/>
                <w:sz w:val="20"/>
              </w:rPr>
              <w:t>700,00</w:t>
            </w:r>
          </w:p>
        </w:tc>
        <w:tc>
          <w:tcPr>
            <w:tcW w:type="dxa" w:w="2381"/>
          </w:tcPr>
          <w:p>
            <w:pPr>
              <w:spacing w:after="160" w:before="160"/>
              <w:jc w:val="right"/>
            </w:pPr>
            <w:r>
              <w:rPr>
                <w:b w:val="0"/>
                <w:sz w:val="20"/>
              </w:rPr>
              <w:t>7 700,00</w:t>
            </w:r>
          </w:p>
        </w:tc>
      </w:tr>
      <w:tr>
        <w:tc>
          <w:tcPr>
            <w:tcW w:type="dxa" w:w="3458"/>
            <w:shd w:fill="E8F0ED"/>
          </w:tcPr>
          <w:p>
            <w:pPr>
              <w:spacing w:after="160" w:before="160"/>
            </w:pPr>
            <w:r>
              <w:rPr>
                <w:b/>
                <w:sz w:val="20"/>
              </w:rPr>
              <w:t>Итого по фрагменту</w:t>
            </w:r>
          </w:p>
        </w:tc>
        <w:tc>
          <w:tcPr>
            <w:tcW w:type="dxa" w:w="1020"/>
            <w:shd w:fill="E8F0ED"/>
          </w:tcPr>
          <w:p>
            <w:pPr>
              <w:spacing w:after="160" w:before="160"/>
            </w:pPr>
            <w:r>
              <w:rPr>
                <w:b/>
                <w:sz w:val="20"/>
              </w:rPr>
            </w:r>
          </w:p>
        </w:tc>
        <w:tc>
          <w:tcPr>
            <w:tcW w:type="dxa" w:w="1247"/>
            <w:shd w:fill="E8F0ED"/>
          </w:tcPr>
          <w:p>
            <w:pPr>
              <w:spacing w:after="160" w:before="160"/>
              <w:jc w:val="right"/>
            </w:pPr>
            <w:r>
              <w:rPr>
                <w:b/>
                <w:sz w:val="20"/>
              </w:rPr>
            </w:r>
          </w:p>
        </w:tc>
        <w:tc>
          <w:tcPr>
            <w:tcW w:type="dxa" w:w="1757"/>
            <w:shd w:fill="E8F0ED"/>
          </w:tcPr>
          <w:p>
            <w:pPr>
              <w:spacing w:after="160" w:before="160"/>
              <w:jc w:val="right"/>
            </w:pPr>
            <w:r>
              <w:rPr>
                <w:b/>
                <w:sz w:val="20"/>
              </w:rPr>
            </w:r>
          </w:p>
        </w:tc>
        <w:tc>
          <w:tcPr>
            <w:tcW w:type="dxa" w:w="2381"/>
            <w:shd w:fill="E8F0ED"/>
          </w:tcPr>
          <w:p>
            <w:pPr>
              <w:spacing w:after="160" w:before="160"/>
              <w:jc w:val="right"/>
            </w:pPr>
            <w:r>
              <w:rPr>
                <w:b/>
                <w:sz w:val="20"/>
              </w:rPr>
              <w:t>41 810,00</w:t>
            </w:r>
          </w:p>
        </w:tc>
      </w:tr>
    </w:tbl>
    <w:p>
      <w:r>
        <w:t>Количество смеси задано для учебного примера. Оно не рассчитано по толщине слоя и норме расхода конкретного продукта.</w:t>
      </w:r>
    </w:p>
    <w:p>
      <w:pPr>
        <w:pStyle w:val="Heading1"/>
      </w:pPr>
      <w:r>
        <w:t>Как использовать образец</w:t>
      </w:r>
    </w:p>
    <w:p>
      <w:r>
        <w:t>В файле Excel можно заменить размеры, площадь проемов, цену работ, количество и цену смеси. Площадь стен, суммы строк и итог пересчитаются по формулам. В Word можно отредактировать текст и значения, PDF подходит для просмотра и печати.</w:t>
      </w:r>
    </w:p>
    <w:p>
      <w:r>
        <w:t>Это не полная смета ремонта квартиры. Здесь учтены только две строки, приведенные в таблице. Остальные работы, материалы, доставка и другие расходы в итог не включены.</w:t>
      </w:r>
    </w:p>
    <w:p>
      <w:r>
        <w:t>Скачивание образца бесплатно. Работы и материалы не являются бесплатными.</w:t>
      </w:r>
    </w:p>
    <w:sectPr w:rsidR="00FC693F" w:rsidRPr="0006063C" w:rsidSect="00034616">
      <w:pgSz w:w="11906" w:h="16838"/>
      <w:pgMar w:top="1134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пример сметы</dc:title>
  <dc:subject/>
  <dc:creator>РБО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